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GRILLA DE PRESUPUESTO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PROYECTOS VIRTUALES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 CAPACITACIÓN O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GENERACIÓN DE RECURSOS DIDÁCTICOS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404040"/>
          <w:sz w:val="20"/>
          <w:szCs w:val="20"/>
          <w:rtl w:val="0"/>
        </w:rPr>
        <w:t xml:space="preserve">El presupuesto debe contener todos los recursos necesarios para la implementación del proyecto. Se realiza por actividad, incluyendo recursos materiales, recursos humanos y servicios.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404040"/>
          <w:sz w:val="18"/>
          <w:szCs w:val="18"/>
          <w:rtl w:val="0"/>
        </w:rPr>
        <w:t xml:space="preserve">Para mayor facilidad Incluimos un 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B.1</w:t>
      </w:r>
    </w:p>
    <w:tbl>
      <w:tblPr>
        <w:tblStyle w:val="Table1"/>
        <w:tblW w:w="9585.0" w:type="dxa"/>
        <w:jc w:val="left"/>
        <w:tblInd w:w="70.0" w:type="dxa"/>
        <w:tblLayout w:type="fixed"/>
        <w:tblLook w:val="0000"/>
      </w:tblPr>
      <w:tblGrid>
        <w:gridCol w:w="3975"/>
        <w:gridCol w:w="2070"/>
        <w:gridCol w:w="3540"/>
        <w:tblGridChange w:id="0">
          <w:tblGrid>
            <w:gridCol w:w="3975"/>
            <w:gridCol w:w="2070"/>
            <w:gridCol w:w="35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Honorarios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Fecha de ejecución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Subtotal solicitado a FDV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B.2</w:t>
      </w:r>
    </w:p>
    <w:tbl>
      <w:tblPr>
        <w:tblStyle w:val="Table2"/>
        <w:tblW w:w="9585.0" w:type="dxa"/>
        <w:jc w:val="left"/>
        <w:tblInd w:w="70.0" w:type="dxa"/>
        <w:tblLayout w:type="fixed"/>
        <w:tblLook w:val="0000"/>
      </w:tblPr>
      <w:tblGrid>
        <w:gridCol w:w="2850"/>
        <w:gridCol w:w="1650"/>
        <w:gridCol w:w="1440"/>
        <w:gridCol w:w="1410"/>
        <w:gridCol w:w="2235"/>
        <w:tblGridChange w:id="0">
          <w:tblGrid>
            <w:gridCol w:w="2850"/>
            <w:gridCol w:w="1650"/>
            <w:gridCol w:w="1440"/>
            <w:gridCol w:w="1410"/>
            <w:gridCol w:w="223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Materiales e insumos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Importe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Fecha de ejecución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ontserrat" w:cs="Montserrat" w:eastAsia="Montserrat" w:hAnsi="Montserrat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Subtotal solicitado a FDV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B.3</w:t>
      </w:r>
    </w:p>
    <w:tbl>
      <w:tblPr>
        <w:tblStyle w:val="Table3"/>
        <w:tblW w:w="9585.0" w:type="dxa"/>
        <w:jc w:val="left"/>
        <w:tblInd w:w="70.0" w:type="dxa"/>
        <w:tblLayout w:type="fixed"/>
        <w:tblLook w:val="0000"/>
      </w:tblPr>
      <w:tblGrid>
        <w:gridCol w:w="2700"/>
        <w:gridCol w:w="1800"/>
        <w:gridCol w:w="1440"/>
        <w:gridCol w:w="1410"/>
        <w:gridCol w:w="2235"/>
        <w:tblGridChange w:id="0">
          <w:tblGrid>
            <w:gridCol w:w="2700"/>
            <w:gridCol w:w="1800"/>
            <w:gridCol w:w="1440"/>
            <w:gridCol w:w="1410"/>
            <w:gridCol w:w="223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Importe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6600"/>
                <w:sz w:val="20"/>
                <w:szCs w:val="20"/>
                <w:rtl w:val="0"/>
              </w:rPr>
              <w:t xml:space="preserve">Fecha de ejecución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Montserrat" w:cs="Montserrat" w:eastAsia="Montserrat" w:hAnsi="Montserrat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Total solicitado a FDV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bookmarkStart w:colFirst="0" w:colLast="0" w:name="_heading=h.tyjcwt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MONTO TOTAL SOLICITADO A FDV: $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Puede agregar tantas filas como sean necesarias.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Adjuntar documentación y proformas respaldatorias de los presupuestos volcados obligatoriamente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La Fundación Díaz Vélez financia honorarios de capacitadores vinculados directamente al proyecto presentado. No se financian honorarios administrativos de la institución solicitante.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Asimismo se financia el material necesario para distribuir entre los capacitados hasta un 10% del valor del proyecto. Se financian los insumos que se usan exclusivamente en la capacitación: fotocopias, biromes, lápices, cuadernos, viandas. </w:t>
      </w:r>
    </w:p>
    <w:p w:rsidR="00000000" w:rsidDel="00000000" w:rsidP="00000000" w:rsidRDefault="00000000" w:rsidRPr="00000000" w14:paraId="00000073">
      <w:pPr>
        <w:widowControl w:val="1"/>
        <w:shd w:fill="ffffff" w:val="clear"/>
        <w:spacing w:line="276" w:lineRule="auto"/>
        <w:ind w:left="720" w:firstLine="0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bookmarkStart w:colFirst="0" w:colLast="0" w:name="_heading=h.gjdgx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i w:val="1"/>
          <w:iCs w:val="1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widowControl w:val="1"/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1068697" cy="106869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8697" cy="10686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›"/>
      <w:lvlJc w:val="left"/>
      <w:pPr>
        <w:ind w:left="720" w:hanging="360"/>
      </w:pPr>
      <w:rPr>
        <w:rFonts w:ascii="Arial" w:cs="Arial" w:eastAsia="Arial" w:hAnsi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aMSBG0sjTOxqP6xLjmEu7iHzw==">CgMxLjAyCWguMWZvYjl0ZTIJaC4zem55c2g3MgloLjJldDkycDAyCGgudHlqY3d0MghoLmdqZGd4czIJaC4zMGowemxsOAByITFEY1pyVDktQ29lcDZ0WllZZDJOV0E0R0x3cy1qbWhhbw==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2023-05-08T15:00:00Z</dcterms:created>
  <dc:creator>Usuario</dc:creator>
</cp:coreProperties>
</file>